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3FB96" w14:textId="0EE5ADCD" w:rsidR="00700EF5" w:rsidRDefault="00700EF5" w:rsidP="00700EF5">
      <w:pPr>
        <w:pStyle w:val="3GPPHeader"/>
        <w:spacing w:after="60"/>
        <w:rPr>
          <w:sz w:val="32"/>
          <w:szCs w:val="32"/>
        </w:rPr>
      </w:pPr>
      <w:r w:rsidRPr="00CE0424">
        <w:t>3GPP TSG-RAN WG</w:t>
      </w:r>
      <w:r>
        <w:t>2</w:t>
      </w:r>
      <w:r w:rsidRPr="00CE0424">
        <w:t xml:space="preserve"> #</w:t>
      </w:r>
      <w:r w:rsidR="006D1E26">
        <w:t>100</w:t>
      </w:r>
      <w:r w:rsidRPr="00CE0424">
        <w:tab/>
      </w:r>
      <w:r w:rsidRPr="00A832DD">
        <w:rPr>
          <w:sz w:val="32"/>
          <w:szCs w:val="32"/>
        </w:rPr>
        <w:t>Tdoc R2-17</w:t>
      </w:r>
      <w:r w:rsidR="00F52738" w:rsidRPr="00A832DD">
        <w:rPr>
          <w:sz w:val="32"/>
          <w:szCs w:val="32"/>
        </w:rPr>
        <w:t>12921</w:t>
      </w:r>
    </w:p>
    <w:p w14:paraId="1C494BEB" w14:textId="2695E811" w:rsidR="002D318C" w:rsidRPr="00753BF6" w:rsidRDefault="00753BF6" w:rsidP="00753BF6">
      <w:pPr>
        <w:pStyle w:val="3GPPHeader"/>
        <w:spacing w:after="60"/>
        <w:jc w:val="right"/>
        <w:rPr>
          <w:sz w:val="22"/>
          <w:szCs w:val="22"/>
        </w:rPr>
      </w:pPr>
      <w:r w:rsidRPr="00753BF6">
        <w:rPr>
          <w:sz w:val="22"/>
          <w:szCs w:val="22"/>
        </w:rPr>
        <w:t xml:space="preserve">Revision of R2-1708320 </w:t>
      </w:r>
    </w:p>
    <w:p w14:paraId="2D479E88"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t xml:space="preserve">October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2F99969B" w14:textId="77777777" w:rsidR="00E90E49" w:rsidRPr="00CE0424" w:rsidRDefault="00E90E49" w:rsidP="00357380">
      <w:pPr>
        <w:pStyle w:val="3GPPHeader"/>
      </w:pPr>
      <w:bookmarkStart w:id="0" w:name="_GoBack"/>
      <w:bookmarkEnd w:id="0"/>
    </w:p>
    <w:p w14:paraId="323391ED" w14:textId="187B53D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52738">
        <w:rPr>
          <w:sz w:val="22"/>
          <w:szCs w:val="22"/>
          <w:lang w:val="sv-SE"/>
        </w:rPr>
        <w:t>10.2.17</w:t>
      </w:r>
    </w:p>
    <w:p w14:paraId="7F71EDDC" w14:textId="77777777" w:rsidR="00E90E49" w:rsidRPr="00620C89" w:rsidRDefault="003D3C45" w:rsidP="00F64C2B">
      <w:pPr>
        <w:pStyle w:val="3GPPHeader"/>
        <w:rPr>
          <w:sz w:val="22"/>
          <w:szCs w:val="22"/>
        </w:rPr>
      </w:pPr>
      <w:r w:rsidRPr="00620C89">
        <w:rPr>
          <w:sz w:val="22"/>
          <w:szCs w:val="22"/>
        </w:rPr>
        <w:t>Source:</w:t>
      </w:r>
      <w:r w:rsidR="00E90E49" w:rsidRPr="00620C89">
        <w:rPr>
          <w:sz w:val="22"/>
          <w:szCs w:val="22"/>
        </w:rPr>
        <w:tab/>
      </w:r>
      <w:r w:rsidR="00F64C2B" w:rsidRPr="00620C89">
        <w:rPr>
          <w:sz w:val="22"/>
          <w:szCs w:val="22"/>
        </w:rPr>
        <w:t>Ericsson</w:t>
      </w:r>
    </w:p>
    <w:p w14:paraId="50BF1D09" w14:textId="03AA12FB" w:rsidR="00E90E49" w:rsidRPr="00620C89" w:rsidRDefault="003D3C45" w:rsidP="00311702">
      <w:pPr>
        <w:pStyle w:val="3GPPHeader"/>
        <w:rPr>
          <w:sz w:val="22"/>
          <w:szCs w:val="22"/>
        </w:rPr>
      </w:pPr>
      <w:r w:rsidRPr="00620C89">
        <w:rPr>
          <w:sz w:val="22"/>
          <w:szCs w:val="22"/>
        </w:rPr>
        <w:t>Title:</w:t>
      </w:r>
      <w:r w:rsidR="00E90E49" w:rsidRPr="00620C89">
        <w:rPr>
          <w:sz w:val="22"/>
          <w:szCs w:val="22"/>
        </w:rPr>
        <w:tab/>
      </w:r>
      <w:bookmarkStart w:id="1" w:name="_Hlk488394147"/>
      <w:r w:rsidR="0074155F" w:rsidRPr="00620C89">
        <w:rPr>
          <w:sz w:val="22"/>
          <w:szCs w:val="22"/>
        </w:rPr>
        <w:t>QoS Flow Relocation in NR-DC between MN and SN</w:t>
      </w:r>
      <w:bookmarkEnd w:id="1"/>
    </w:p>
    <w:p w14:paraId="4EC9D5E2" w14:textId="77777777" w:rsidR="00E90E49" w:rsidRDefault="00E90E49" w:rsidP="00D546FF">
      <w:pPr>
        <w:pStyle w:val="3GPPHeader"/>
        <w:rPr>
          <w:sz w:val="22"/>
          <w:szCs w:val="22"/>
        </w:rPr>
      </w:pPr>
      <w:r w:rsidRPr="00620C89">
        <w:rPr>
          <w:sz w:val="22"/>
          <w:szCs w:val="22"/>
        </w:rPr>
        <w:t>Document for:</w:t>
      </w:r>
      <w:r w:rsidRPr="00620C89">
        <w:rPr>
          <w:sz w:val="22"/>
          <w:szCs w:val="22"/>
        </w:rPr>
        <w:tab/>
        <w:t>Discussion, Decision</w:t>
      </w:r>
    </w:p>
    <w:p w14:paraId="6B49CFD2" w14:textId="77777777" w:rsidR="003F3F70" w:rsidRDefault="003F3F70" w:rsidP="003F3F70">
      <w:pPr>
        <w:pStyle w:val="Heading1"/>
      </w:pPr>
      <w:r w:rsidRPr="00CE0424">
        <w:t>Introduction</w:t>
      </w:r>
    </w:p>
    <w:p w14:paraId="09B6A833" w14:textId="77777777" w:rsidR="003F3F70" w:rsidRPr="00503D7F" w:rsidRDefault="003F3F70" w:rsidP="003F3F70">
      <w:pPr>
        <w:pStyle w:val="Doc-text2"/>
        <w:ind w:left="0" w:firstLine="0"/>
        <w:jc w:val="both"/>
      </w:pPr>
      <w:r>
        <w:t xml:space="preserve">RAN2#99 agreed: </w:t>
      </w:r>
    </w:p>
    <w:p w14:paraId="3F5F5836" w14:textId="77777777" w:rsidR="003F3F70" w:rsidRPr="00503D7F" w:rsidRDefault="003F3F70" w:rsidP="003F3F70">
      <w:pPr>
        <w:pStyle w:val="Doc-text2"/>
        <w:pBdr>
          <w:top w:val="single" w:sz="4" w:space="1" w:color="auto"/>
          <w:left w:val="single" w:sz="4" w:space="4" w:color="auto"/>
          <w:bottom w:val="single" w:sz="4" w:space="1" w:color="auto"/>
          <w:right w:val="single" w:sz="4" w:space="4" w:color="auto"/>
        </w:pBdr>
      </w:pPr>
      <w:r w:rsidRPr="00503D7F">
        <w:t>Agreements:</w:t>
      </w:r>
    </w:p>
    <w:p w14:paraId="47C7E57C" w14:textId="77777777" w:rsidR="003F3F70" w:rsidRPr="00503D7F" w:rsidRDefault="003F3F70" w:rsidP="003F3F70">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14:paraId="5ABBA607" w14:textId="77777777" w:rsidR="003F3F70" w:rsidRPr="00503D7F" w:rsidRDefault="003F3F70" w:rsidP="003F3F70">
      <w:pPr>
        <w:pStyle w:val="Doc-text2"/>
        <w:pBdr>
          <w:top w:val="single" w:sz="4" w:space="1" w:color="auto"/>
          <w:left w:val="single" w:sz="4" w:space="4" w:color="auto"/>
          <w:bottom w:val="single" w:sz="4" w:space="1" w:color="auto"/>
          <w:right w:val="single" w:sz="4" w:space="4" w:color="auto"/>
        </w:pBdr>
      </w:pPr>
      <w:r w:rsidRPr="00503D7F">
        <w:t>2:</w:t>
      </w:r>
      <w:r w:rsidRPr="00503D7F">
        <w:tab/>
        <w:t>QoS flow level offloading between the MN and SN is supported in NR.</w:t>
      </w:r>
    </w:p>
    <w:p w14:paraId="6BDD4E88" w14:textId="77777777" w:rsidR="003F3F70" w:rsidRPr="00903449" w:rsidRDefault="003F3F70" w:rsidP="003F3F70"/>
    <w:p w14:paraId="241A9824" w14:textId="77777777" w:rsidR="003F3F70" w:rsidRPr="007A55A0" w:rsidRDefault="003F3F70" w:rsidP="003F3F70">
      <w:r w:rsidRPr="007A55A0">
        <w:t>RAN2-Adhoc, June 2017</w:t>
      </w:r>
      <w:r>
        <w:t xml:space="preserve"> Agreed: </w:t>
      </w:r>
    </w:p>
    <w:p w14:paraId="2B4B63BD"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t>Agreements</w:t>
      </w:r>
    </w:p>
    <w:p w14:paraId="063E0827"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14CB8661"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5EEEF248"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0FD19318" w14:textId="77777777" w:rsidR="003F3F70" w:rsidRDefault="003F3F70" w:rsidP="003F3F70"/>
    <w:p w14:paraId="7604B883"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t>Agreements</w:t>
      </w:r>
    </w:p>
    <w:p w14:paraId="2E276DA8"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39A68772"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44A6E9D8"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2: The SN can reject the addition of a QoS flow, and inform the MN.</w:t>
      </w:r>
    </w:p>
    <w:p w14:paraId="5265DD9B"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28F370DB"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1E3D4A77"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305E86F5" w14:textId="77777777" w:rsidR="003F3F70" w:rsidRPr="00576E6F" w:rsidRDefault="003F3F70" w:rsidP="003F3F70">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356C22AC" w14:textId="77777777" w:rsidR="003F3F70" w:rsidRDefault="003F3F70" w:rsidP="003F3F70">
      <w:pPr>
        <w:pStyle w:val="Doc-text2"/>
        <w:pBdr>
          <w:top w:val="single" w:sz="4" w:space="1" w:color="auto"/>
          <w:left w:val="single" w:sz="4" w:space="4" w:color="auto"/>
          <w:bottom w:val="single" w:sz="4" w:space="1" w:color="auto"/>
          <w:right w:val="single" w:sz="4" w:space="4" w:color="auto"/>
        </w:pBdr>
      </w:pPr>
      <w:r w:rsidRPr="00576E6F">
        <w:t>5: The SN is responsible for the DRB management  (e.g., setup, modify, release) of SCG/SCG-split bearers, and the QoS flow -&gt; DRB mapping at the SN</w:t>
      </w:r>
    </w:p>
    <w:p w14:paraId="107AE6C5" w14:textId="77777777" w:rsidR="003F3F70" w:rsidRDefault="003F3F70" w:rsidP="003F3F70"/>
    <w:p w14:paraId="55F3D594" w14:textId="77777777" w:rsidR="003F3F70" w:rsidRPr="00A2052C" w:rsidRDefault="003F3F70" w:rsidP="003F3F70">
      <w:r>
        <w:t xml:space="preserve">This contribution discusses QoS handling in NR-NR-Dual Connectivity case.  </w:t>
      </w:r>
    </w:p>
    <w:p w14:paraId="06556995" w14:textId="77777777" w:rsidR="003F3F70" w:rsidRDefault="003F3F70" w:rsidP="003F3F70">
      <w:pPr>
        <w:pStyle w:val="Heading1"/>
      </w:pPr>
      <w:bookmarkStart w:id="2" w:name="_Ref178064866"/>
      <w:r w:rsidRPr="00CE0424">
        <w:t>Discussion</w:t>
      </w:r>
      <w:bookmarkEnd w:id="2"/>
    </w:p>
    <w:p w14:paraId="15C0324D" w14:textId="77777777" w:rsidR="003F3F70" w:rsidRDefault="003F3F70" w:rsidP="003F3F70">
      <w:r>
        <w:t xml:space="preserve">Figures in </w:t>
      </w:r>
      <w:r w:rsidRPr="00903449">
        <w:t>Annex</w:t>
      </w:r>
      <w:r>
        <w:t xml:space="preserve"> section (5) are illustrating expected SDAP entity instances in split-bearer setup and a case where flow is relocated from CN. In split-bearer, it is expected that there is only one SDAP entity. When flow is relocated within a same PDU session from MN to SN or vice versa. SDAP entity in relocation node is needed to handle flow to DRB mapping. Discussion related to SDAP entity establishment can be found from [1]. </w:t>
      </w:r>
    </w:p>
    <w:p w14:paraId="09567E28" w14:textId="77777777" w:rsidR="003F3F70" w:rsidRDefault="003F3F70" w:rsidP="003F3F70">
      <w:pPr>
        <w:pStyle w:val="Heading2"/>
      </w:pPr>
      <w:r>
        <w:lastRenderedPageBreak/>
        <w:t>Relocation of Flow and DRB</w:t>
      </w:r>
    </w:p>
    <w:p w14:paraId="56327143" w14:textId="77777777" w:rsidR="003F3F70" w:rsidRDefault="003F3F70" w:rsidP="003F3F70">
      <w:r>
        <w:t>According to the definition of SA2, QoS flow is t</w:t>
      </w:r>
      <w:r w:rsidRPr="00A21579">
        <w:t>he finest granularity for</w:t>
      </w:r>
      <w:r>
        <w:t xml:space="preserve"> QoS forwarding treatment in</w:t>
      </w:r>
      <w:r w:rsidRPr="00A21579">
        <w:t xml:space="preserve"> 5G System</w:t>
      </w:r>
      <w:r>
        <w:t>. To be able to differentiate traffic in finest granularity level, NR-DC should support both, DRB and flow level offloading of traffic. Offloading of QoS flow may occur when MN and SN share PDU session and MN requests QoS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68300209" w14:textId="77777777" w:rsidR="003F3F70" w:rsidRDefault="003F3F70" w:rsidP="003F3F70">
      <w:r>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flows it prefers not to split to the new DRB. Thus, introducing flow concept in DRB is not necessary. </w:t>
      </w:r>
    </w:p>
    <w:p w14:paraId="14CB064A" w14:textId="77777777" w:rsidR="003F3F70" w:rsidRDefault="003F3F70" w:rsidP="003F3F70">
      <w:pPr>
        <w:pStyle w:val="Observation"/>
      </w:pPr>
      <w:bookmarkStart w:id="3" w:name="_Toc489787550"/>
      <w:r>
        <w:t>Traffic of QoS Flows are mixed when multiple QoS Flows are mapped to split-DRB.</w:t>
      </w:r>
      <w:bookmarkEnd w:id="3"/>
      <w:r>
        <w:t xml:space="preserve"> </w:t>
      </w:r>
    </w:p>
    <w:p w14:paraId="4BBCF164" w14:textId="77777777" w:rsidR="003F3F70" w:rsidRDefault="003F3F70" w:rsidP="003F3F70">
      <w:pPr>
        <w:pStyle w:val="Proposal"/>
      </w:pPr>
      <w:bookmarkStart w:id="4" w:name="_Toc488398925"/>
      <w:bookmarkStart w:id="5" w:name="_Toc488398949"/>
      <w:bookmarkStart w:id="6" w:name="_Toc488398972"/>
      <w:bookmarkStart w:id="7" w:name="_Toc488659914"/>
      <w:bookmarkStart w:id="8" w:name="_Toc489787553"/>
      <w:bookmarkStart w:id="9" w:name="_Toc490120542"/>
      <w:bookmarkStart w:id="10" w:name="_Toc494286144"/>
      <w:bookmarkStart w:id="11" w:name="_Toc494378076"/>
      <w:bookmarkStart w:id="12" w:name="_Toc494383684"/>
      <w:r>
        <w:t>MN may decide to relocate ongoing/existing QoS flows associated with one DRB to the SN. I.e. DRB-level (level 1) relocation is supported between MN and SN.</w:t>
      </w:r>
      <w:bookmarkEnd w:id="4"/>
      <w:bookmarkEnd w:id="5"/>
      <w:bookmarkEnd w:id="6"/>
      <w:bookmarkEnd w:id="7"/>
      <w:bookmarkEnd w:id="8"/>
      <w:bookmarkEnd w:id="9"/>
      <w:bookmarkEnd w:id="10"/>
      <w:bookmarkEnd w:id="11"/>
      <w:bookmarkEnd w:id="12"/>
      <w:r>
        <w:t xml:space="preserve"> </w:t>
      </w:r>
    </w:p>
    <w:p w14:paraId="2A855F1F" w14:textId="77777777" w:rsidR="003F3F70" w:rsidRDefault="003F3F70" w:rsidP="003F3F70">
      <w:pPr>
        <w:pStyle w:val="Proposal"/>
      </w:pPr>
      <w:bookmarkStart w:id="13" w:name="_Toc488398926"/>
      <w:bookmarkStart w:id="14" w:name="_Toc488398950"/>
      <w:bookmarkStart w:id="15" w:name="_Toc488398973"/>
      <w:bookmarkStart w:id="16" w:name="_Toc488659915"/>
      <w:bookmarkStart w:id="17" w:name="_Toc489787554"/>
      <w:bookmarkStart w:id="18" w:name="_Toc490120543"/>
      <w:bookmarkStart w:id="19" w:name="_Toc494286145"/>
      <w:bookmarkStart w:id="20" w:name="_Toc494378077"/>
      <w:bookmarkStart w:id="21" w:name="_Toc494383685"/>
      <w:r>
        <w:t xml:space="preserve">MN may decide to relocate ongoing/existing individual QoS </w:t>
      </w:r>
      <w:r w:rsidRPr="001330FA">
        <w:rPr>
          <w:u w:val="single"/>
        </w:rPr>
        <w:t>Flow</w:t>
      </w:r>
      <w:r>
        <w:t xml:space="preserve"> to SN. I.e. Flow-level (level 2) relocation is supported between MN and SN.</w:t>
      </w:r>
      <w:bookmarkEnd w:id="13"/>
      <w:bookmarkEnd w:id="14"/>
      <w:bookmarkEnd w:id="15"/>
      <w:bookmarkEnd w:id="16"/>
      <w:bookmarkEnd w:id="17"/>
      <w:bookmarkEnd w:id="18"/>
      <w:bookmarkEnd w:id="19"/>
      <w:bookmarkEnd w:id="20"/>
      <w:bookmarkEnd w:id="21"/>
      <w:r>
        <w:t xml:space="preserve"> </w:t>
      </w:r>
    </w:p>
    <w:p w14:paraId="599F0146" w14:textId="77777777" w:rsidR="003F3F70" w:rsidRDefault="003F3F70" w:rsidP="003F3F70">
      <w:pPr>
        <w:pStyle w:val="Proposal"/>
      </w:pPr>
      <w:bookmarkStart w:id="22" w:name="_Toc489787555"/>
      <w:bookmarkStart w:id="23" w:name="_Toc490120544"/>
      <w:bookmarkStart w:id="24" w:name="_Toc494286146"/>
      <w:bookmarkStart w:id="25" w:name="_Toc494378078"/>
      <w:bookmarkStart w:id="26" w:name="_Toc494383686"/>
      <w:r>
        <w:t>Flow level-1 and level-2 relocation may occur when PDU session is split between MN and SN and traffic is routed by CN.</w:t>
      </w:r>
      <w:bookmarkEnd w:id="22"/>
      <w:bookmarkEnd w:id="23"/>
      <w:bookmarkEnd w:id="24"/>
      <w:bookmarkEnd w:id="25"/>
      <w:bookmarkEnd w:id="26"/>
      <w:r>
        <w:t xml:space="preserve"> </w:t>
      </w:r>
    </w:p>
    <w:p w14:paraId="4400D28A" w14:textId="77777777" w:rsidR="003F3F70" w:rsidRDefault="003F3F70" w:rsidP="003F3F70">
      <w:pPr>
        <w:pStyle w:val="Proposal"/>
        <w:numPr>
          <w:ilvl w:val="0"/>
          <w:numId w:val="0"/>
        </w:numPr>
      </w:pPr>
    </w:p>
    <w:p w14:paraId="6E99D87D" w14:textId="77777777" w:rsidR="003F3F70" w:rsidRDefault="003F3F70" w:rsidP="003F3F70">
      <w:pPr>
        <w:pStyle w:val="Heading2"/>
      </w:pPr>
      <w:r>
        <w:t xml:space="preserve">Flow to DRB mapping responsibilities between MN and SN </w:t>
      </w:r>
    </w:p>
    <w:p w14:paraId="1F1323E1" w14:textId="77777777" w:rsidR="003F3F70" w:rsidRDefault="003F3F70" w:rsidP="003F3F70">
      <w:r w:rsidRPr="00D4544C">
        <w:t xml:space="preserve">RAN2-98-AH agreed that the MN is responsible of whether new QoS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QoS information and from this information, the SN makes decision on Flow to DRB mapping which satisfies the associated QoS information. This mechanism increases 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3C543AF1" w14:textId="77777777" w:rsidR="003F3F70" w:rsidRDefault="003F3F70" w:rsidP="003F3F70">
      <w:pPr>
        <w:pStyle w:val="Proposal"/>
      </w:pPr>
      <w:bookmarkStart w:id="27" w:name="_Toc488398927"/>
      <w:bookmarkStart w:id="28" w:name="_Toc488398951"/>
      <w:bookmarkStart w:id="29" w:name="_Toc488398974"/>
      <w:bookmarkStart w:id="30" w:name="_Toc488659916"/>
      <w:bookmarkStart w:id="31" w:name="_Toc489787556"/>
      <w:bookmarkStart w:id="32" w:name="_Toc490120545"/>
      <w:bookmarkStart w:id="33" w:name="_Toc494286147"/>
      <w:bookmarkStart w:id="34" w:name="_Toc494378079"/>
      <w:bookmarkStart w:id="35" w:name="_Toc494383687"/>
      <w:r>
        <w:t>SDAP entity of SN is responsible of Flow to DRB mapping when Flow is moved from MN to SN</w:t>
      </w:r>
      <w:bookmarkEnd w:id="27"/>
      <w:bookmarkEnd w:id="28"/>
      <w:bookmarkEnd w:id="29"/>
      <w:r>
        <w:t>. SN may decide to establish new DRB, map the flow to existing DRB</w:t>
      </w:r>
      <w:bookmarkEnd w:id="30"/>
      <w:bookmarkEnd w:id="31"/>
      <w:bookmarkEnd w:id="32"/>
      <w:r>
        <w:t>.</w:t>
      </w:r>
      <w:bookmarkEnd w:id="33"/>
      <w:bookmarkEnd w:id="34"/>
      <w:bookmarkEnd w:id="35"/>
      <w:r>
        <w:t xml:space="preserve">  </w:t>
      </w:r>
    </w:p>
    <w:p w14:paraId="0665FEFB" w14:textId="77777777" w:rsidR="003F3F70" w:rsidRPr="001E287C" w:rsidRDefault="003F3F70" w:rsidP="003F3F70">
      <w:pPr>
        <w:pStyle w:val="Proposal"/>
      </w:pPr>
      <w:bookmarkStart w:id="36" w:name="_Toc488398928"/>
      <w:bookmarkStart w:id="37" w:name="_Toc488398952"/>
      <w:bookmarkStart w:id="38" w:name="_Toc488398975"/>
      <w:bookmarkStart w:id="39" w:name="_Toc488659917"/>
      <w:bookmarkStart w:id="40" w:name="_Toc489787557"/>
      <w:bookmarkStart w:id="41" w:name="_Toc490120546"/>
      <w:bookmarkStart w:id="42" w:name="_Toc494286148"/>
      <w:bookmarkStart w:id="43" w:name="_Toc494378080"/>
      <w:bookmarkStart w:id="44" w:name="_Toc494383688"/>
      <w:r>
        <w:t xml:space="preserve">SDAP entity of MN is responsible of Flow to DRB mapping when Flow is moved from </w:t>
      </w:r>
      <w:bookmarkEnd w:id="36"/>
      <w:bookmarkEnd w:id="37"/>
      <w:bookmarkEnd w:id="38"/>
      <w:r>
        <w:t>SN to MN. MN may decide to establish new DRB, map the flow to existing DRB</w:t>
      </w:r>
      <w:bookmarkEnd w:id="39"/>
      <w:bookmarkEnd w:id="40"/>
      <w:bookmarkEnd w:id="41"/>
      <w:r>
        <w:t>.</w:t>
      </w:r>
      <w:bookmarkEnd w:id="42"/>
      <w:r>
        <w:t xml:space="preserve">  </w:t>
      </w:r>
      <w:bookmarkStart w:id="45" w:name="_Toc488398933"/>
      <w:bookmarkStart w:id="46" w:name="_Toc488398957"/>
      <w:bookmarkStart w:id="47" w:name="_Toc488398979"/>
      <w:bookmarkEnd w:id="45"/>
      <w:bookmarkEnd w:id="46"/>
      <w:bookmarkEnd w:id="47"/>
      <w:r w:rsidRPr="001E287C">
        <w:t>QoS Flow is split between MN and SN</w:t>
      </w:r>
      <w:bookmarkEnd w:id="43"/>
      <w:bookmarkEnd w:id="44"/>
    </w:p>
    <w:p w14:paraId="11F384FB" w14:textId="77777777" w:rsidR="003F3F70" w:rsidRPr="0096407D" w:rsidRDefault="003F3F70" w:rsidP="003F3F70">
      <w:pPr>
        <w:rPr>
          <w:color w:val="000000" w:themeColor="text1"/>
        </w:rPr>
      </w:pPr>
      <w:r w:rsidRPr="00FC6B05">
        <w:rPr>
          <w:color w:val="000000" w:themeColor="text1"/>
        </w:rPr>
        <w:t>SA2 has agreed that the finest granularity of traffic differentiation is QoS flow. However, In the case where MN and SN are sharing same PDU session and the UP traffic is forwarded via MN to SN. MN may decide to split one flow and forward all or part of the traffic to SN via Xn interface</w:t>
      </w:r>
      <w:r>
        <w:rPr>
          <w:color w:val="000000" w:themeColor="text1"/>
        </w:rPr>
        <w:t xml:space="preserve">. </w:t>
      </w:r>
      <w:r w:rsidRPr="00FC6B05">
        <w:rPr>
          <w:color w:val="000000" w:themeColor="text1"/>
        </w:rPr>
        <w:t xml:space="preserve">This allows MN to efficiently utilize its RAN resources with the cost of loading Xn interface. Splitting the Flow between MN and SN does not conflict with the SA2 agreement because for the 5CN, the MN is the node that the traffic from one flow is forwarded. When MN decides to split a flow, it informs the flow parameters to MN with same signaling as when moving flow (Flow associated parameters). In the case of Flow Split, MN informs SN about maximum bit rate associated with the split flow. </w:t>
      </w:r>
      <w:r>
        <w:rPr>
          <w:color w:val="000000" w:themeColor="text1"/>
        </w:rPr>
        <w:t xml:space="preserve">This case can be observed from the annex figure 2 and 3. </w:t>
      </w:r>
    </w:p>
    <w:p w14:paraId="46414196" w14:textId="77777777" w:rsidR="003F3F70" w:rsidRPr="0096407D" w:rsidRDefault="003F3F70" w:rsidP="003F3F70">
      <w:pPr>
        <w:pStyle w:val="Proposal"/>
        <w:rPr>
          <w:color w:val="000000" w:themeColor="text1"/>
        </w:rPr>
      </w:pPr>
      <w:bookmarkStart w:id="48" w:name="_Toc488659919"/>
      <w:bookmarkStart w:id="49" w:name="_Toc489787559"/>
      <w:bookmarkStart w:id="50" w:name="_Toc490120548"/>
      <w:bookmarkStart w:id="51" w:name="_Toc494286150"/>
      <w:bookmarkStart w:id="52" w:name="_Toc494378081"/>
      <w:bookmarkStart w:id="53" w:name="_Toc494383689"/>
      <w:r w:rsidRPr="00FC6B05">
        <w:rPr>
          <w:color w:val="000000" w:themeColor="text1"/>
        </w:rPr>
        <w:t>If MN and SN share a PDU session and bearer is split via Xn, a flow may be split from MN to SN and all or part of the traffic of one flow may be forwarded to the SN. Details of the splitting can be left for implementation.</w:t>
      </w:r>
      <w:bookmarkEnd w:id="48"/>
      <w:bookmarkEnd w:id="49"/>
      <w:bookmarkEnd w:id="50"/>
      <w:bookmarkEnd w:id="51"/>
      <w:bookmarkEnd w:id="52"/>
      <w:bookmarkEnd w:id="53"/>
      <w:r w:rsidRPr="00FC6B05">
        <w:rPr>
          <w:color w:val="000000" w:themeColor="text1"/>
        </w:rPr>
        <w:t xml:space="preserve"> </w:t>
      </w:r>
      <w:bookmarkStart w:id="54" w:name="_Toc488659920"/>
      <w:bookmarkStart w:id="55" w:name="_Toc489787560"/>
    </w:p>
    <w:p w14:paraId="507DFE5E" w14:textId="77777777" w:rsidR="003F3F70" w:rsidRDefault="003F3F70" w:rsidP="003F3F70">
      <w:pPr>
        <w:pStyle w:val="ListParagraph"/>
        <w:rPr>
          <w:color w:val="FF0000"/>
          <w:highlight w:val="yellow"/>
        </w:rPr>
      </w:pPr>
    </w:p>
    <w:bookmarkEnd w:id="54"/>
    <w:bookmarkEnd w:id="55"/>
    <w:p w14:paraId="0C94450D" w14:textId="77777777" w:rsidR="003F3F70" w:rsidRPr="00CE0424" w:rsidRDefault="003F3F70" w:rsidP="003F3F70"/>
    <w:p w14:paraId="2F29C297" w14:textId="77777777" w:rsidR="003F3F70" w:rsidRPr="00CE0424" w:rsidRDefault="003F3F70" w:rsidP="003F3F70">
      <w:pPr>
        <w:pStyle w:val="Heading1"/>
      </w:pPr>
      <w:r w:rsidRPr="00CE0424">
        <w:lastRenderedPageBreak/>
        <w:t>Conclusion</w:t>
      </w:r>
    </w:p>
    <w:p w14:paraId="701ADD8A" w14:textId="77777777" w:rsidR="003F3F70" w:rsidRDefault="003F3F70" w:rsidP="003F3F70">
      <w:pPr>
        <w:pStyle w:val="BodyText"/>
        <w:rPr>
          <w:noProof/>
        </w:rPr>
      </w:pPr>
      <w:bookmarkStart w:id="56" w:name="_Hlk48978757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51B1EA4C" w14:textId="77777777" w:rsidR="003F3F70" w:rsidRDefault="003F3F70" w:rsidP="003F3F70">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3176467E" w14:textId="77777777" w:rsidR="003F3F70" w:rsidRDefault="003F3F70" w:rsidP="003F3F70">
      <w:pPr>
        <w:pStyle w:val="BodyText"/>
        <w:rPr>
          <w:b/>
          <w:bCs/>
        </w:rPr>
      </w:pPr>
      <w:r w:rsidRPr="003C0C74">
        <w:rPr>
          <w:b/>
          <w:bCs/>
          <w:highlight w:val="yellow"/>
        </w:rPr>
        <w:fldChar w:fldCharType="end"/>
      </w:r>
    </w:p>
    <w:p w14:paraId="217B244B" w14:textId="77777777" w:rsidR="003F3F70" w:rsidRDefault="003F3F70" w:rsidP="003F3F70">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0C2C26E5" w14:textId="77777777" w:rsidR="003F3F70" w:rsidRDefault="003F3F70" w:rsidP="003F3F7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14DCC3E9" w14:textId="77777777" w:rsidR="003F3F70" w:rsidRDefault="003F3F70" w:rsidP="003F3F7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F932B5">
        <w:rPr>
          <w:u w:val="single"/>
        </w:rPr>
        <w:t>Flow</w:t>
      </w:r>
      <w:r>
        <w:t xml:space="preserve"> to SN. I.e. Flow-level (level 2) relocation is supported between MN and SN.</w:t>
      </w:r>
    </w:p>
    <w:p w14:paraId="74547544" w14:textId="77777777" w:rsidR="003F3F70" w:rsidRDefault="003F3F70" w:rsidP="003F3F7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6723B7AC" w14:textId="77777777" w:rsidR="003F3F70" w:rsidRDefault="003F3F70" w:rsidP="003F3F7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604A38FE" w14:textId="77777777" w:rsidR="003F3F70" w:rsidRDefault="003F3F70" w:rsidP="003F3F7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1A795D9D" w14:textId="77777777" w:rsidR="003F3F70" w:rsidRDefault="003F3F70" w:rsidP="003F3F70">
      <w:pPr>
        <w:pStyle w:val="TOC1"/>
        <w:rPr>
          <w:rFonts w:asciiTheme="minorHAnsi" w:eastAsiaTheme="minorEastAsia" w:hAnsiTheme="minorHAnsi" w:cstheme="minorBidi"/>
          <w:b w:val="0"/>
          <w:sz w:val="22"/>
          <w:lang w:eastAsia="en-US"/>
        </w:rPr>
      </w:pPr>
      <w:r w:rsidRPr="00F932B5">
        <w:rPr>
          <w:color w:val="000000" w:themeColor="text1"/>
        </w:rPr>
        <w:t>Proposal 6</w:t>
      </w:r>
      <w:r>
        <w:rPr>
          <w:rFonts w:asciiTheme="minorHAnsi" w:eastAsiaTheme="minorEastAsia" w:hAnsiTheme="minorHAnsi" w:cstheme="minorBidi"/>
          <w:b w:val="0"/>
          <w:sz w:val="22"/>
          <w:lang w:eastAsia="en-US"/>
        </w:rPr>
        <w:tab/>
      </w:r>
      <w:r w:rsidRPr="00F932B5">
        <w:rPr>
          <w:color w:val="000000" w:themeColor="text1"/>
        </w:rPr>
        <w:t>If MN and SN share a PDU session and bearer is split via Xn, a flow may be split from MN to SN and all or part of the traffic of one flow may be forwarded to the SN. Details of the splitting can be left for implementation.</w:t>
      </w:r>
    </w:p>
    <w:p w14:paraId="3D0914BF" w14:textId="77777777" w:rsidR="003F3F70" w:rsidRPr="003C0C74" w:rsidRDefault="003F3F70" w:rsidP="003F3F70">
      <w:pPr>
        <w:rPr>
          <w:b/>
          <w:bCs/>
        </w:rPr>
      </w:pPr>
      <w:r w:rsidRPr="003C0C74">
        <w:rPr>
          <w:b/>
          <w:bCs/>
          <w:highlight w:val="yellow"/>
        </w:rPr>
        <w:fldChar w:fldCharType="end"/>
      </w:r>
      <w:bookmarkEnd w:id="56"/>
    </w:p>
    <w:p w14:paraId="206DAC85" w14:textId="77777777" w:rsidR="003F3F70" w:rsidRPr="00CE0424" w:rsidRDefault="003F3F70" w:rsidP="003F3F70">
      <w:pPr>
        <w:pStyle w:val="Heading1"/>
      </w:pPr>
      <w:bookmarkStart w:id="57" w:name="_In-sequence_SDU_delivery"/>
      <w:bookmarkEnd w:id="57"/>
      <w:r w:rsidRPr="00CE0424">
        <w:t>References</w:t>
      </w:r>
    </w:p>
    <w:p w14:paraId="2A802895" w14:textId="77777777" w:rsidR="003F3F70" w:rsidRPr="00273E2A" w:rsidRDefault="003F3F70" w:rsidP="003F3F70">
      <w:pPr>
        <w:pStyle w:val="Reference"/>
      </w:pPr>
      <w:bookmarkStart w:id="58" w:name="_Ref174151459"/>
      <w:bookmarkStart w:id="59" w:name="_Ref189809556"/>
      <w:r w:rsidRPr="00E34765">
        <w:t>R2-1711236</w:t>
      </w:r>
      <w:r w:rsidRPr="00273E2A" w:rsidDel="007237DD">
        <w:t>.</w:t>
      </w:r>
      <w:r w:rsidRPr="007237DD">
        <w:t xml:space="preserve"> </w:t>
      </w:r>
      <w:r w:rsidRPr="00273E2A">
        <w:t>SDAP entity establishment</w:t>
      </w:r>
      <w:r w:rsidRPr="007237DD">
        <w:t xml:space="preserve">. Ericsson.  </w:t>
      </w:r>
      <w:r w:rsidRPr="00F061C1">
        <w:t>Prague, Czech Republic, 9th – 13th October 2017</w:t>
      </w:r>
    </w:p>
    <w:bookmarkEnd w:id="58"/>
    <w:bookmarkEnd w:id="59"/>
    <w:p w14:paraId="11A1B3CC" w14:textId="77777777" w:rsidR="003F3F70" w:rsidRPr="00CE0424" w:rsidRDefault="003F3F70" w:rsidP="003F3F70">
      <w:pPr>
        <w:pStyle w:val="BodyText"/>
      </w:pPr>
    </w:p>
    <w:p w14:paraId="037B6085" w14:textId="77777777" w:rsidR="003F3F70" w:rsidRDefault="003F3F70" w:rsidP="003F3F70">
      <w:pPr>
        <w:pStyle w:val="Heading1"/>
      </w:pPr>
      <w:r>
        <w:lastRenderedPageBreak/>
        <w:t>Annex</w:t>
      </w:r>
    </w:p>
    <w:p w14:paraId="2F3285C4" w14:textId="297DFE21" w:rsidR="003F3F70" w:rsidRDefault="003F3F70" w:rsidP="003F3F70">
      <w:pPr>
        <w:keepNext/>
        <w:jc w:val="center"/>
      </w:pPr>
      <w:r>
        <w:object w:dxaOrig="6121" w:dyaOrig="8137" w14:anchorId="7B99B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406.15pt" o:ole="">
            <v:imagedata r:id="rId14" o:title=""/>
          </v:shape>
          <o:OLEObject Type="Embed" ProgID="Visio.Drawing.15" ShapeID="_x0000_i1025" DrawAspect="Content" ObjectID="_1572379228" r:id="rId15"/>
        </w:object>
      </w:r>
    </w:p>
    <w:p w14:paraId="618AF547" w14:textId="77777777" w:rsidR="00A95710" w:rsidRDefault="00A95710" w:rsidP="003F3F70">
      <w:pPr>
        <w:keepNext/>
        <w:jc w:val="center"/>
      </w:pPr>
    </w:p>
    <w:p w14:paraId="40427390" w14:textId="77777777" w:rsidR="003F3F70" w:rsidRDefault="003F3F70" w:rsidP="003F3F70">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MgNB requests relocation of a flow. SN handles flow to DRB mapping. </w:t>
      </w:r>
    </w:p>
    <w:p w14:paraId="50584077" w14:textId="77777777" w:rsidR="003F3F70" w:rsidRDefault="003F3F70" w:rsidP="003F3F70">
      <w:pPr>
        <w:pStyle w:val="Caption"/>
      </w:pPr>
      <w:r>
        <w:object w:dxaOrig="5724" w:dyaOrig="8256" w14:anchorId="5235E432">
          <v:shape id="_x0000_i1026" type="#_x0000_t75" style="width:285.75pt;height:412.15pt" o:ole="">
            <v:imagedata r:id="rId16" o:title=""/>
          </v:shape>
          <o:OLEObject Type="Embed" ProgID="Visio.Drawing.15" ShapeID="_x0000_i1026" DrawAspect="Content" ObjectID="_1572379229" r:id="rId17"/>
        </w:object>
      </w:r>
    </w:p>
    <w:p w14:paraId="64ADF74F" w14:textId="77777777" w:rsidR="003F3F70" w:rsidRDefault="003F3F70" w:rsidP="003F3F70">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00F588FD" w14:textId="77777777" w:rsidR="003F3F70" w:rsidRDefault="003F3F70" w:rsidP="003F3F70">
      <w:pPr>
        <w:pStyle w:val="Caption"/>
      </w:pPr>
      <w:r>
        <w:object w:dxaOrig="7116" w:dyaOrig="7536" w14:anchorId="788040FB">
          <v:shape id="_x0000_i1027" type="#_x0000_t75" style="width:355.15pt;height:376.15pt" o:ole="">
            <v:imagedata r:id="rId18" o:title=""/>
          </v:shape>
          <o:OLEObject Type="Embed" ProgID="Visio.Drawing.15" ShapeID="_x0000_i1027" DrawAspect="Content" ObjectID="_1572379230" r:id="rId19"/>
        </w:object>
      </w:r>
    </w:p>
    <w:p w14:paraId="66950BFA" w14:textId="77777777" w:rsidR="003F3F70" w:rsidRPr="00E77775" w:rsidRDefault="003F3F70" w:rsidP="003F3F70">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1160DC68" w14:textId="77777777" w:rsidR="003A7EF3" w:rsidRPr="00CE0424" w:rsidRDefault="003A7EF3" w:rsidP="003F3F70"/>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B9375" w14:textId="77777777" w:rsidR="00E9215B" w:rsidRDefault="00E9215B">
      <w:r>
        <w:separator/>
      </w:r>
    </w:p>
  </w:endnote>
  <w:endnote w:type="continuationSeparator" w:id="0">
    <w:p w14:paraId="3734B63D" w14:textId="77777777" w:rsidR="00E9215B" w:rsidRDefault="00E9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5C654" w14:textId="600F4F1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3BF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BF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647A7" w14:textId="77777777" w:rsidR="00E9215B" w:rsidRDefault="00E9215B">
      <w:r>
        <w:separator/>
      </w:r>
    </w:p>
  </w:footnote>
  <w:footnote w:type="continuationSeparator" w:id="0">
    <w:p w14:paraId="0587A1EC" w14:textId="77777777" w:rsidR="00E9215B" w:rsidRDefault="00E9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54F7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5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18C"/>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F70"/>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1C2"/>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C89"/>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55F"/>
    <w:rsid w:val="007445A0"/>
    <w:rsid w:val="0074524B"/>
    <w:rsid w:val="00747D8B"/>
    <w:rsid w:val="00751228"/>
    <w:rsid w:val="00753BF6"/>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2DD"/>
    <w:rsid w:val="00A92879"/>
    <w:rsid w:val="00A9442A"/>
    <w:rsid w:val="00A95710"/>
    <w:rsid w:val="00AA016F"/>
    <w:rsid w:val="00AA1ED6"/>
    <w:rsid w:val="00AA51D6"/>
    <w:rsid w:val="00AB0BC8"/>
    <w:rsid w:val="00AB11CA"/>
    <w:rsid w:val="00AB14D9"/>
    <w:rsid w:val="00AB4AB8"/>
    <w:rsid w:val="00AB655E"/>
    <w:rsid w:val="00AC007F"/>
    <w:rsid w:val="00AC1E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201"/>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15B"/>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73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512BC48"/>
  <w15:chartTrackingRefBased/>
  <w15:docId w15:val="{A78309AD-AA70-416B-835A-FD81A238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D31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D318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D318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D318C"/>
    <w:pPr>
      <w:numPr>
        <w:ilvl w:val="2"/>
      </w:numPr>
      <w:spacing w:before="120"/>
      <w:outlineLvl w:val="2"/>
    </w:pPr>
    <w:rPr>
      <w:sz w:val="28"/>
      <w:szCs w:val="28"/>
    </w:rPr>
  </w:style>
  <w:style w:type="paragraph" w:styleId="Heading4">
    <w:name w:val="heading 4"/>
    <w:basedOn w:val="Heading3"/>
    <w:next w:val="Normal"/>
    <w:qFormat/>
    <w:rsid w:val="002D318C"/>
    <w:pPr>
      <w:numPr>
        <w:ilvl w:val="3"/>
      </w:numPr>
      <w:outlineLvl w:val="3"/>
    </w:pPr>
    <w:rPr>
      <w:sz w:val="24"/>
      <w:szCs w:val="24"/>
    </w:rPr>
  </w:style>
  <w:style w:type="paragraph" w:styleId="Heading5">
    <w:name w:val="heading 5"/>
    <w:basedOn w:val="Heading4"/>
    <w:next w:val="Normal"/>
    <w:qFormat/>
    <w:rsid w:val="002D318C"/>
    <w:pPr>
      <w:numPr>
        <w:ilvl w:val="4"/>
      </w:numPr>
      <w:outlineLvl w:val="4"/>
    </w:pPr>
    <w:rPr>
      <w:sz w:val="22"/>
      <w:szCs w:val="22"/>
    </w:rPr>
  </w:style>
  <w:style w:type="paragraph" w:styleId="Heading6">
    <w:name w:val="heading 6"/>
    <w:basedOn w:val="Normal"/>
    <w:next w:val="Normal"/>
    <w:qFormat/>
    <w:rsid w:val="002D318C"/>
    <w:pPr>
      <w:keepNext/>
      <w:keepLines/>
      <w:numPr>
        <w:ilvl w:val="5"/>
        <w:numId w:val="1"/>
      </w:numPr>
      <w:spacing w:before="120"/>
      <w:outlineLvl w:val="5"/>
    </w:pPr>
    <w:rPr>
      <w:rFonts w:cs="Arial"/>
    </w:rPr>
  </w:style>
  <w:style w:type="paragraph" w:styleId="Heading7">
    <w:name w:val="heading 7"/>
    <w:basedOn w:val="Normal"/>
    <w:next w:val="Normal"/>
    <w:qFormat/>
    <w:rsid w:val="002D318C"/>
    <w:pPr>
      <w:keepNext/>
      <w:keepLines/>
      <w:numPr>
        <w:ilvl w:val="6"/>
        <w:numId w:val="1"/>
      </w:numPr>
      <w:spacing w:before="120"/>
      <w:outlineLvl w:val="6"/>
    </w:pPr>
    <w:rPr>
      <w:rFonts w:cs="Arial"/>
    </w:rPr>
  </w:style>
  <w:style w:type="paragraph" w:styleId="Heading8">
    <w:name w:val="heading 8"/>
    <w:basedOn w:val="Heading7"/>
    <w:next w:val="Normal"/>
    <w:qFormat/>
    <w:rsid w:val="002D318C"/>
    <w:pPr>
      <w:numPr>
        <w:ilvl w:val="7"/>
      </w:numPr>
      <w:outlineLvl w:val="7"/>
    </w:pPr>
  </w:style>
  <w:style w:type="paragraph" w:styleId="Heading9">
    <w:name w:val="heading 9"/>
    <w:basedOn w:val="Heading8"/>
    <w:next w:val="Normal"/>
    <w:qFormat/>
    <w:rsid w:val="002D318C"/>
    <w:pPr>
      <w:numPr>
        <w:ilvl w:val="8"/>
      </w:numPr>
      <w:outlineLvl w:val="8"/>
    </w:pPr>
  </w:style>
  <w:style w:type="character" w:default="1" w:styleId="DefaultParagraphFont">
    <w:name w:val="Default Paragraph Font"/>
    <w:uiPriority w:val="1"/>
    <w:semiHidden/>
    <w:unhideWhenUsed/>
    <w:rsid w:val="002D31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318C"/>
  </w:style>
  <w:style w:type="paragraph" w:styleId="TOC8">
    <w:name w:val="toc 8"/>
    <w:basedOn w:val="TOC1"/>
    <w:semiHidden/>
    <w:rsid w:val="002D318C"/>
    <w:pPr>
      <w:spacing w:before="180"/>
      <w:ind w:left="2693" w:hanging="2693"/>
    </w:pPr>
    <w:rPr>
      <w:b w:val="0"/>
      <w:bCs/>
    </w:rPr>
  </w:style>
  <w:style w:type="paragraph" w:styleId="TOC1">
    <w:name w:val="toc 1"/>
    <w:aliases w:val="Observation TOC2"/>
    <w:uiPriority w:val="39"/>
    <w:rsid w:val="002D318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D318C"/>
    <w:pPr>
      <w:keepNext/>
      <w:keepLines/>
      <w:spacing w:before="180"/>
      <w:jc w:val="center"/>
    </w:pPr>
  </w:style>
  <w:style w:type="paragraph" w:styleId="Caption">
    <w:name w:val="caption"/>
    <w:basedOn w:val="Normal"/>
    <w:next w:val="Normal"/>
    <w:qFormat/>
    <w:rsid w:val="002D318C"/>
    <w:pPr>
      <w:spacing w:after="240"/>
      <w:jc w:val="center"/>
    </w:pPr>
    <w:rPr>
      <w:b/>
      <w:bCs/>
    </w:rPr>
  </w:style>
  <w:style w:type="paragraph" w:styleId="TOC5">
    <w:name w:val="toc 5"/>
    <w:aliases w:val="Observation TOC"/>
    <w:basedOn w:val="TOC4"/>
    <w:semiHidden/>
    <w:rsid w:val="002D318C"/>
    <w:pPr>
      <w:tabs>
        <w:tab w:val="right" w:pos="1701"/>
      </w:tabs>
      <w:ind w:left="1701" w:hanging="1701"/>
    </w:pPr>
  </w:style>
  <w:style w:type="paragraph" w:styleId="TOC4">
    <w:name w:val="toc 4"/>
    <w:basedOn w:val="TOC3"/>
    <w:semiHidden/>
    <w:rsid w:val="002D318C"/>
    <w:pPr>
      <w:ind w:left="1418" w:hanging="1418"/>
    </w:pPr>
  </w:style>
  <w:style w:type="paragraph" w:styleId="TOC3">
    <w:name w:val="toc 3"/>
    <w:basedOn w:val="TOC2"/>
    <w:semiHidden/>
    <w:rsid w:val="002D318C"/>
    <w:pPr>
      <w:ind w:left="1134" w:hanging="1134"/>
    </w:pPr>
  </w:style>
  <w:style w:type="paragraph" w:styleId="TOC2">
    <w:name w:val="toc 2"/>
    <w:basedOn w:val="TOC1"/>
    <w:semiHidden/>
    <w:rsid w:val="002D318C"/>
    <w:pPr>
      <w:keepNext w:val="0"/>
      <w:spacing w:before="0"/>
      <w:ind w:left="851" w:hanging="851"/>
    </w:pPr>
    <w:rPr>
      <w:szCs w:val="20"/>
    </w:rPr>
  </w:style>
  <w:style w:type="paragraph" w:styleId="Index2">
    <w:name w:val="index 2"/>
    <w:basedOn w:val="Index1"/>
    <w:semiHidden/>
    <w:rsid w:val="002D318C"/>
    <w:pPr>
      <w:ind w:left="284"/>
    </w:pPr>
  </w:style>
  <w:style w:type="paragraph" w:styleId="Index1">
    <w:name w:val="index 1"/>
    <w:basedOn w:val="Normal"/>
    <w:semiHidden/>
    <w:rsid w:val="002D318C"/>
    <w:pPr>
      <w:keepLines/>
      <w:spacing w:after="0"/>
    </w:pPr>
  </w:style>
  <w:style w:type="paragraph" w:styleId="DocumentMap">
    <w:name w:val="Document Map"/>
    <w:basedOn w:val="Normal"/>
    <w:semiHidden/>
    <w:rsid w:val="002D318C"/>
    <w:pPr>
      <w:shd w:val="clear" w:color="auto" w:fill="000080"/>
    </w:pPr>
    <w:rPr>
      <w:rFonts w:ascii="Tahoma" w:hAnsi="Tahoma" w:cs="Tahoma"/>
    </w:rPr>
  </w:style>
  <w:style w:type="paragraph" w:styleId="ListNumber2">
    <w:name w:val="List Number 2"/>
    <w:basedOn w:val="ListNumber"/>
    <w:rsid w:val="002D318C"/>
    <w:pPr>
      <w:ind w:left="851"/>
    </w:pPr>
  </w:style>
  <w:style w:type="paragraph" w:styleId="ListNumber">
    <w:name w:val="List Number"/>
    <w:basedOn w:val="List"/>
    <w:rsid w:val="002D318C"/>
  </w:style>
  <w:style w:type="paragraph" w:styleId="List">
    <w:name w:val="List"/>
    <w:basedOn w:val="Normal"/>
    <w:rsid w:val="002D318C"/>
    <w:pPr>
      <w:ind w:left="568" w:hanging="284"/>
    </w:pPr>
  </w:style>
  <w:style w:type="paragraph" w:styleId="Header">
    <w:name w:val="header"/>
    <w:rsid w:val="002D318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D318C"/>
    <w:rPr>
      <w:b/>
      <w:bCs/>
      <w:position w:val="6"/>
      <w:sz w:val="16"/>
      <w:szCs w:val="16"/>
    </w:rPr>
  </w:style>
  <w:style w:type="paragraph" w:styleId="FootnoteText">
    <w:name w:val="footnote text"/>
    <w:basedOn w:val="Normal"/>
    <w:semiHidden/>
    <w:rsid w:val="002D318C"/>
    <w:pPr>
      <w:keepLines/>
      <w:spacing w:after="0"/>
      <w:ind w:left="454" w:hanging="454"/>
    </w:pPr>
    <w:rPr>
      <w:sz w:val="16"/>
      <w:szCs w:val="16"/>
    </w:rPr>
  </w:style>
  <w:style w:type="paragraph" w:customStyle="1" w:styleId="3GPPHeader">
    <w:name w:val="3GPP_Header"/>
    <w:basedOn w:val="Normal"/>
    <w:rsid w:val="002D318C"/>
    <w:pPr>
      <w:tabs>
        <w:tab w:val="left" w:pos="1701"/>
        <w:tab w:val="right" w:pos="9639"/>
      </w:tabs>
      <w:spacing w:after="240"/>
    </w:pPr>
    <w:rPr>
      <w:b/>
      <w:sz w:val="24"/>
    </w:rPr>
  </w:style>
  <w:style w:type="paragraph" w:styleId="TOC9">
    <w:name w:val="toc 9"/>
    <w:basedOn w:val="TOC8"/>
    <w:semiHidden/>
    <w:rsid w:val="002D318C"/>
    <w:pPr>
      <w:ind w:left="1418" w:hanging="1418"/>
    </w:pPr>
  </w:style>
  <w:style w:type="paragraph" w:styleId="TOC6">
    <w:name w:val="toc 6"/>
    <w:basedOn w:val="TOC5"/>
    <w:next w:val="Normal"/>
    <w:semiHidden/>
    <w:rsid w:val="002D318C"/>
    <w:pPr>
      <w:ind w:left="1985" w:hanging="1985"/>
    </w:pPr>
  </w:style>
  <w:style w:type="paragraph" w:styleId="TOC7">
    <w:name w:val="toc 7"/>
    <w:basedOn w:val="TOC6"/>
    <w:next w:val="Normal"/>
    <w:semiHidden/>
    <w:rsid w:val="002D318C"/>
    <w:pPr>
      <w:ind w:left="2268" w:hanging="2268"/>
    </w:pPr>
  </w:style>
  <w:style w:type="paragraph" w:styleId="ListBullet2">
    <w:name w:val="List Bullet 2"/>
    <w:basedOn w:val="ListBullet"/>
    <w:rsid w:val="002D318C"/>
    <w:pPr>
      <w:numPr>
        <w:numId w:val="6"/>
      </w:numPr>
    </w:pPr>
  </w:style>
  <w:style w:type="paragraph" w:styleId="ListBullet">
    <w:name w:val="List Bullet"/>
    <w:basedOn w:val="BodyText"/>
    <w:rsid w:val="002D318C"/>
    <w:pPr>
      <w:numPr>
        <w:numId w:val="5"/>
      </w:numPr>
    </w:pPr>
  </w:style>
  <w:style w:type="paragraph" w:styleId="ListBullet3">
    <w:name w:val="List Bullet 3"/>
    <w:basedOn w:val="ListBullet2"/>
    <w:rsid w:val="002D318C"/>
    <w:pPr>
      <w:numPr>
        <w:numId w:val="7"/>
      </w:numPr>
    </w:pPr>
  </w:style>
  <w:style w:type="paragraph" w:customStyle="1" w:styleId="EQ">
    <w:name w:val="EQ"/>
    <w:basedOn w:val="Normal"/>
    <w:next w:val="Normal"/>
    <w:rsid w:val="002D318C"/>
    <w:pPr>
      <w:keepLines/>
      <w:tabs>
        <w:tab w:val="center" w:pos="4536"/>
        <w:tab w:val="right" w:pos="9072"/>
      </w:tabs>
      <w:spacing w:after="180"/>
      <w:jc w:val="left"/>
    </w:pPr>
    <w:rPr>
      <w:noProof/>
      <w:lang w:eastAsia="en-US"/>
    </w:rPr>
  </w:style>
  <w:style w:type="paragraph" w:styleId="List2">
    <w:name w:val="List 2"/>
    <w:basedOn w:val="List"/>
    <w:rsid w:val="002D318C"/>
    <w:pPr>
      <w:ind w:left="851"/>
    </w:pPr>
  </w:style>
  <w:style w:type="paragraph" w:styleId="List3">
    <w:name w:val="List 3"/>
    <w:basedOn w:val="List2"/>
    <w:rsid w:val="002D318C"/>
    <w:pPr>
      <w:ind w:left="1135"/>
    </w:pPr>
  </w:style>
  <w:style w:type="paragraph" w:styleId="List4">
    <w:name w:val="List 4"/>
    <w:basedOn w:val="List3"/>
    <w:rsid w:val="002D318C"/>
    <w:pPr>
      <w:ind w:left="1418"/>
    </w:pPr>
  </w:style>
  <w:style w:type="paragraph" w:styleId="List5">
    <w:name w:val="List 5"/>
    <w:basedOn w:val="List4"/>
    <w:rsid w:val="002D318C"/>
    <w:pPr>
      <w:ind w:left="1702"/>
    </w:pPr>
  </w:style>
  <w:style w:type="paragraph" w:customStyle="1" w:styleId="EditorsNote">
    <w:name w:val="Editor's Note"/>
    <w:basedOn w:val="Normal"/>
    <w:rsid w:val="002D318C"/>
    <w:pPr>
      <w:keepLines/>
      <w:spacing w:after="180"/>
      <w:ind w:left="1135" w:hanging="851"/>
      <w:jc w:val="left"/>
    </w:pPr>
    <w:rPr>
      <w:color w:val="FF0000"/>
      <w:lang w:eastAsia="en-US"/>
    </w:rPr>
  </w:style>
  <w:style w:type="paragraph" w:styleId="ListBullet4">
    <w:name w:val="List Bullet 4"/>
    <w:basedOn w:val="ListBullet3"/>
    <w:rsid w:val="002D318C"/>
    <w:pPr>
      <w:numPr>
        <w:numId w:val="8"/>
      </w:numPr>
    </w:pPr>
  </w:style>
  <w:style w:type="paragraph" w:styleId="ListBullet5">
    <w:name w:val="List Bullet 5"/>
    <w:basedOn w:val="ListBullet4"/>
    <w:rsid w:val="002D318C"/>
    <w:pPr>
      <w:numPr>
        <w:numId w:val="4"/>
      </w:numPr>
    </w:pPr>
  </w:style>
  <w:style w:type="paragraph" w:styleId="Footer">
    <w:name w:val="footer"/>
    <w:basedOn w:val="Header"/>
    <w:semiHidden/>
    <w:rsid w:val="002D318C"/>
    <w:pPr>
      <w:jc w:val="center"/>
    </w:pPr>
    <w:rPr>
      <w:i/>
      <w:iCs/>
    </w:rPr>
  </w:style>
  <w:style w:type="paragraph" w:customStyle="1" w:styleId="Reference">
    <w:name w:val="Reference"/>
    <w:basedOn w:val="Normal"/>
    <w:rsid w:val="002D318C"/>
    <w:pPr>
      <w:numPr>
        <w:numId w:val="2"/>
      </w:numPr>
    </w:pPr>
  </w:style>
  <w:style w:type="paragraph" w:styleId="BalloonText">
    <w:name w:val="Balloon Text"/>
    <w:basedOn w:val="Normal"/>
    <w:semiHidden/>
    <w:rsid w:val="002D318C"/>
    <w:rPr>
      <w:rFonts w:ascii="Tahoma" w:hAnsi="Tahoma" w:cs="Tahoma"/>
      <w:sz w:val="16"/>
      <w:szCs w:val="16"/>
    </w:rPr>
  </w:style>
  <w:style w:type="character" w:styleId="PageNumber">
    <w:name w:val="page number"/>
    <w:basedOn w:val="DefaultParagraphFont"/>
    <w:semiHidden/>
    <w:rsid w:val="002D318C"/>
  </w:style>
  <w:style w:type="paragraph" w:styleId="BodyText">
    <w:name w:val="Body Text"/>
    <w:basedOn w:val="Normal"/>
    <w:link w:val="BodyTextChar"/>
    <w:rsid w:val="002D318C"/>
  </w:style>
  <w:style w:type="character" w:styleId="Hyperlink">
    <w:name w:val="Hyperlink"/>
    <w:uiPriority w:val="99"/>
    <w:rsid w:val="002D318C"/>
    <w:rPr>
      <w:color w:val="0000FF"/>
      <w:u w:val="single"/>
      <w:lang w:val="en-GB"/>
    </w:rPr>
  </w:style>
  <w:style w:type="character" w:styleId="FollowedHyperlink">
    <w:name w:val="FollowedHyperlink"/>
    <w:semiHidden/>
    <w:rsid w:val="002D318C"/>
    <w:rPr>
      <w:color w:val="FF0000"/>
      <w:u w:val="single"/>
    </w:rPr>
  </w:style>
  <w:style w:type="character" w:styleId="CommentReference">
    <w:name w:val="annotation reference"/>
    <w:semiHidden/>
    <w:rsid w:val="002D318C"/>
    <w:rPr>
      <w:sz w:val="16"/>
      <w:szCs w:val="16"/>
    </w:rPr>
  </w:style>
  <w:style w:type="paragraph" w:styleId="CommentText">
    <w:name w:val="annotation text"/>
    <w:basedOn w:val="Normal"/>
    <w:semiHidden/>
    <w:rsid w:val="002D318C"/>
  </w:style>
  <w:style w:type="paragraph" w:styleId="CommentSubject">
    <w:name w:val="annotation subject"/>
    <w:basedOn w:val="CommentText"/>
    <w:next w:val="CommentText"/>
    <w:semiHidden/>
    <w:rsid w:val="002D318C"/>
    <w:rPr>
      <w:b/>
      <w:bCs/>
    </w:rPr>
  </w:style>
  <w:style w:type="character" w:customStyle="1" w:styleId="Heading1Char">
    <w:name w:val="Heading 1 Char"/>
    <w:link w:val="Heading1"/>
    <w:rsid w:val="002D318C"/>
    <w:rPr>
      <w:rFonts w:ascii="Arial" w:hAnsi="Arial" w:cs="Arial"/>
      <w:sz w:val="36"/>
      <w:szCs w:val="36"/>
      <w:lang w:val="en-GB" w:eastAsia="zh-CN"/>
    </w:rPr>
  </w:style>
  <w:style w:type="paragraph" w:customStyle="1" w:styleId="B1">
    <w:name w:val="B1"/>
    <w:basedOn w:val="List"/>
    <w:rsid w:val="002D318C"/>
    <w:pPr>
      <w:spacing w:after="180"/>
      <w:jc w:val="left"/>
    </w:pPr>
    <w:rPr>
      <w:lang w:eastAsia="en-US"/>
    </w:rPr>
  </w:style>
  <w:style w:type="paragraph" w:customStyle="1" w:styleId="B2">
    <w:name w:val="B2"/>
    <w:basedOn w:val="List2"/>
    <w:rsid w:val="002D318C"/>
    <w:pPr>
      <w:spacing w:after="180"/>
      <w:jc w:val="left"/>
    </w:pPr>
    <w:rPr>
      <w:lang w:eastAsia="en-US"/>
    </w:rPr>
  </w:style>
  <w:style w:type="paragraph" w:customStyle="1" w:styleId="B3">
    <w:name w:val="B3"/>
    <w:basedOn w:val="List3"/>
    <w:rsid w:val="002D318C"/>
    <w:pPr>
      <w:spacing w:after="180"/>
      <w:jc w:val="left"/>
    </w:pPr>
    <w:rPr>
      <w:lang w:eastAsia="en-US"/>
    </w:rPr>
  </w:style>
  <w:style w:type="paragraph" w:customStyle="1" w:styleId="B4">
    <w:name w:val="B4"/>
    <w:basedOn w:val="List4"/>
    <w:rsid w:val="002D318C"/>
    <w:pPr>
      <w:spacing w:after="180"/>
      <w:jc w:val="left"/>
    </w:pPr>
    <w:rPr>
      <w:lang w:eastAsia="en-US"/>
    </w:rPr>
  </w:style>
  <w:style w:type="paragraph" w:customStyle="1" w:styleId="Proposal">
    <w:name w:val="Proposal"/>
    <w:basedOn w:val="Normal"/>
    <w:rsid w:val="002D318C"/>
    <w:pPr>
      <w:numPr>
        <w:numId w:val="3"/>
      </w:numPr>
      <w:tabs>
        <w:tab w:val="clear" w:pos="1304"/>
        <w:tab w:val="left" w:pos="1701"/>
      </w:tabs>
      <w:ind w:left="1701" w:hanging="1701"/>
    </w:pPr>
    <w:rPr>
      <w:b/>
      <w:bCs/>
    </w:rPr>
  </w:style>
  <w:style w:type="character" w:customStyle="1" w:styleId="BodyTextChar">
    <w:name w:val="Body Text Char"/>
    <w:link w:val="BodyText"/>
    <w:rsid w:val="002D318C"/>
    <w:rPr>
      <w:rFonts w:ascii="Arial" w:hAnsi="Arial"/>
      <w:lang w:val="en-GB" w:eastAsia="zh-CN"/>
    </w:rPr>
  </w:style>
  <w:style w:type="paragraph" w:customStyle="1" w:styleId="B5">
    <w:name w:val="B5"/>
    <w:basedOn w:val="List5"/>
    <w:rsid w:val="002D318C"/>
    <w:pPr>
      <w:spacing w:after="180"/>
      <w:jc w:val="left"/>
    </w:pPr>
    <w:rPr>
      <w:lang w:eastAsia="en-US"/>
    </w:rPr>
  </w:style>
  <w:style w:type="paragraph" w:customStyle="1" w:styleId="EX">
    <w:name w:val="EX"/>
    <w:basedOn w:val="Normal"/>
    <w:rsid w:val="002D318C"/>
    <w:pPr>
      <w:keepLines/>
      <w:spacing w:after="180"/>
      <w:ind w:left="1702" w:hanging="1418"/>
      <w:jc w:val="left"/>
    </w:pPr>
    <w:rPr>
      <w:lang w:eastAsia="en-US"/>
    </w:rPr>
  </w:style>
  <w:style w:type="paragraph" w:customStyle="1" w:styleId="EW">
    <w:name w:val="EW"/>
    <w:basedOn w:val="EX"/>
    <w:rsid w:val="002D318C"/>
    <w:pPr>
      <w:spacing w:after="0"/>
    </w:pPr>
  </w:style>
  <w:style w:type="paragraph" w:customStyle="1" w:styleId="TAL">
    <w:name w:val="TAL"/>
    <w:basedOn w:val="Normal"/>
    <w:rsid w:val="002D318C"/>
    <w:pPr>
      <w:keepNext/>
      <w:keepLines/>
      <w:spacing w:after="0"/>
      <w:jc w:val="left"/>
    </w:pPr>
    <w:rPr>
      <w:sz w:val="18"/>
      <w:lang w:eastAsia="en-US"/>
    </w:rPr>
  </w:style>
  <w:style w:type="paragraph" w:customStyle="1" w:styleId="TAC">
    <w:name w:val="TAC"/>
    <w:basedOn w:val="TAL"/>
    <w:rsid w:val="002D318C"/>
    <w:pPr>
      <w:jc w:val="center"/>
    </w:pPr>
  </w:style>
  <w:style w:type="paragraph" w:customStyle="1" w:styleId="TAH">
    <w:name w:val="TAH"/>
    <w:basedOn w:val="TAC"/>
    <w:rsid w:val="002D318C"/>
    <w:rPr>
      <w:b/>
    </w:rPr>
  </w:style>
  <w:style w:type="paragraph" w:customStyle="1" w:styleId="TAN">
    <w:name w:val="TAN"/>
    <w:basedOn w:val="TAL"/>
    <w:rsid w:val="002D318C"/>
    <w:pPr>
      <w:ind w:left="851" w:hanging="851"/>
    </w:pPr>
  </w:style>
  <w:style w:type="paragraph" w:customStyle="1" w:styleId="TAR">
    <w:name w:val="TAR"/>
    <w:basedOn w:val="TAL"/>
    <w:rsid w:val="002D318C"/>
    <w:pPr>
      <w:jc w:val="right"/>
    </w:pPr>
  </w:style>
  <w:style w:type="paragraph" w:customStyle="1" w:styleId="TH">
    <w:name w:val="TH"/>
    <w:basedOn w:val="Normal"/>
    <w:rsid w:val="002D318C"/>
    <w:pPr>
      <w:keepNext/>
      <w:keepLines/>
      <w:spacing w:before="60" w:after="180"/>
      <w:jc w:val="center"/>
    </w:pPr>
    <w:rPr>
      <w:b/>
      <w:lang w:eastAsia="en-US"/>
    </w:rPr>
  </w:style>
  <w:style w:type="paragraph" w:customStyle="1" w:styleId="TF">
    <w:name w:val="TF"/>
    <w:basedOn w:val="TH"/>
    <w:rsid w:val="002D318C"/>
    <w:pPr>
      <w:keepNext w:val="0"/>
      <w:spacing w:before="0" w:after="240"/>
    </w:pPr>
  </w:style>
  <w:style w:type="paragraph" w:customStyle="1" w:styleId="TT">
    <w:name w:val="TT"/>
    <w:basedOn w:val="Heading1"/>
    <w:next w:val="Normal"/>
    <w:rsid w:val="002D318C"/>
    <w:pPr>
      <w:numPr>
        <w:numId w:val="0"/>
      </w:numPr>
      <w:ind w:left="1134" w:hanging="1134"/>
      <w:outlineLvl w:val="9"/>
    </w:pPr>
    <w:rPr>
      <w:rFonts w:cs="Times New Roman"/>
      <w:szCs w:val="20"/>
      <w:lang w:eastAsia="en-US"/>
    </w:rPr>
  </w:style>
  <w:style w:type="paragraph" w:customStyle="1" w:styleId="ZA">
    <w:name w:val="ZA"/>
    <w:rsid w:val="002D31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31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31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D31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D318C"/>
  </w:style>
  <w:style w:type="paragraph" w:customStyle="1" w:styleId="ZH">
    <w:name w:val="ZH"/>
    <w:rsid w:val="002D31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D31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D318C"/>
    <w:pPr>
      <w:framePr w:hRule="auto" w:wrap="notBeside" w:y="852"/>
    </w:pPr>
    <w:rPr>
      <w:i w:val="0"/>
      <w:sz w:val="40"/>
    </w:rPr>
  </w:style>
  <w:style w:type="paragraph" w:customStyle="1" w:styleId="ZU">
    <w:name w:val="ZU"/>
    <w:rsid w:val="002D31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318C"/>
    <w:pPr>
      <w:framePr w:wrap="notBeside" w:y="16161"/>
    </w:pPr>
  </w:style>
  <w:style w:type="paragraph" w:customStyle="1" w:styleId="FP">
    <w:name w:val="FP"/>
    <w:basedOn w:val="Normal"/>
    <w:rsid w:val="002D318C"/>
    <w:pPr>
      <w:spacing w:after="0"/>
      <w:jc w:val="left"/>
    </w:pPr>
    <w:rPr>
      <w:lang w:eastAsia="en-US"/>
    </w:rPr>
  </w:style>
  <w:style w:type="paragraph" w:customStyle="1" w:styleId="Observation">
    <w:name w:val="Observation"/>
    <w:basedOn w:val="Proposal"/>
    <w:qFormat/>
    <w:rsid w:val="002D318C"/>
    <w:pPr>
      <w:numPr>
        <w:numId w:val="13"/>
      </w:numPr>
      <w:ind w:left="1701" w:hanging="1701"/>
    </w:pPr>
  </w:style>
  <w:style w:type="paragraph" w:styleId="TableofFigures">
    <w:name w:val="table of figures"/>
    <w:basedOn w:val="Normal"/>
    <w:next w:val="Normal"/>
    <w:uiPriority w:val="99"/>
    <w:rsid w:val="002D318C"/>
    <w:pPr>
      <w:ind w:left="1418" w:hanging="1418"/>
      <w:jc w:val="left"/>
    </w:pPr>
    <w:rPr>
      <w:b/>
    </w:rPr>
  </w:style>
  <w:style w:type="paragraph" w:customStyle="1" w:styleId="Doc-text2">
    <w:name w:val="Doc-text2"/>
    <w:basedOn w:val="Normal"/>
    <w:link w:val="Doc-text2Char"/>
    <w:qFormat/>
    <w:rsid w:val="002D318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318C"/>
    <w:rPr>
      <w:rFonts w:ascii="Arial" w:eastAsia="MS Mincho" w:hAnsi="Arial"/>
      <w:szCs w:val="24"/>
      <w:lang w:val="en-GB" w:eastAsia="en-GB"/>
    </w:rPr>
  </w:style>
  <w:style w:type="paragraph" w:styleId="ListParagraph">
    <w:name w:val="List Paragraph"/>
    <w:basedOn w:val="Normal"/>
    <w:uiPriority w:val="34"/>
    <w:qFormat/>
    <w:rsid w:val="003F3F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5NUHHDQN7SK2-1-184602</_dlc_DocId>
    <_dlc_DocIdUrl xmlns="08b2df90-05d3-4030-90d4-c9feeb4a1cd9">
      <Url>https://ericoll.internal.ericsson.com/sites/star/_layouts/DocIdRedir.aspx?ID=5NUHHDQN7SK2-1-184602</Url>
      <Description>5NUHHDQN7SK2-1-184602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D6632159-AE68-446E-B26B-379C021432C1}"/>
</file>

<file path=docProps/app.xml><?xml version="1.0" encoding="utf-8"?>
<Properties xmlns="http://schemas.openxmlformats.org/officeDocument/2006/extended-properties" xmlns:vt="http://schemas.openxmlformats.org/officeDocument/2006/docPropsVTypes">
  <Template>R2-17xxxxx - Contribution Template.dotx</Template>
  <TotalTime>11</TotalTime>
  <Pages>6</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10</cp:revision>
  <cp:lastPrinted>2008-01-31T16:09:00Z</cp:lastPrinted>
  <dcterms:created xsi:type="dcterms:W3CDTF">2017-10-24T10:05:00Z</dcterms:created>
  <dcterms:modified xsi:type="dcterms:W3CDTF">2017-11-16T21:13:00Z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ca4ce3a8-4cae-49d4-9592-1ea5098ce46f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